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D40A" w14:textId="3B2E3C9E" w:rsidR="00D01D61" w:rsidRPr="00D01D61" w:rsidRDefault="00D01D61" w:rsidP="00D01D61">
      <w:pPr>
        <w:pStyle w:val="04AHeading"/>
        <w:spacing w:before="0"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01D61">
        <w:rPr>
          <w:rFonts w:ascii="Times New Roman" w:hAnsi="Times New Roman"/>
          <w:bCs/>
          <w:sz w:val="24"/>
          <w:szCs w:val="24"/>
          <w:lang w:val="en-US"/>
        </w:rPr>
        <w:t>RESEARCH PROJECT</w:t>
      </w:r>
    </w:p>
    <w:p w14:paraId="3E325D09" w14:textId="40D6C263" w:rsidR="00D01D61" w:rsidRPr="00D01D61" w:rsidRDefault="00D01D61" w:rsidP="00D01D61">
      <w:pPr>
        <w:pStyle w:val="04AHeading"/>
        <w:spacing w:before="0"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01D61">
        <w:rPr>
          <w:rFonts w:ascii="Times New Roman" w:hAnsi="Times New Roman"/>
          <w:bCs/>
          <w:sz w:val="24"/>
          <w:szCs w:val="24"/>
          <w:lang w:val="en-US"/>
        </w:rPr>
        <w:t>Valorization of seashell wastes by mechanical, physical and chemical treatments.</w:t>
      </w:r>
    </w:p>
    <w:p w14:paraId="707E612C" w14:textId="77777777" w:rsidR="00D01D61" w:rsidRDefault="00D01D61" w:rsidP="00D01D61">
      <w:pPr>
        <w:pStyle w:val="04AHeading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</w:p>
    <w:p w14:paraId="761CB3D6" w14:textId="2D27F212" w:rsidR="00D01D61" w:rsidRDefault="00D01D61" w:rsidP="00D01D61">
      <w:pPr>
        <w:pStyle w:val="04AHeading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F62AFF">
        <w:rPr>
          <w:rFonts w:ascii="Times New Roman" w:hAnsi="Times New Roman"/>
          <w:b w:val="0"/>
          <w:sz w:val="24"/>
          <w:szCs w:val="24"/>
          <w:lang w:val="en-US"/>
        </w:rPr>
        <w:t>Seashells consist mainly of calcium carbonate (CaCO</w:t>
      </w:r>
      <w:r w:rsidRPr="00F62AFF">
        <w:rPr>
          <w:rFonts w:ascii="Times New Roman" w:hAnsi="Times New Roman"/>
          <w:b w:val="0"/>
          <w:sz w:val="24"/>
          <w:szCs w:val="24"/>
          <w:vertAlign w:val="subscript"/>
          <w:lang w:val="en-US"/>
        </w:rPr>
        <w:t>3</w:t>
      </w:r>
      <w:r w:rsidRPr="00F62AFF">
        <w:rPr>
          <w:rFonts w:ascii="Times New Roman" w:hAnsi="Times New Roman"/>
          <w:b w:val="0"/>
          <w:sz w:val="24"/>
          <w:szCs w:val="24"/>
          <w:lang w:val="en-US"/>
        </w:rPr>
        <w:t>, &gt; 95 wt</w:t>
      </w:r>
      <w:r>
        <w:rPr>
          <w:rFonts w:ascii="Times New Roman" w:hAnsi="Times New Roman"/>
          <w:b w:val="0"/>
          <w:sz w:val="24"/>
          <w:szCs w:val="24"/>
          <w:lang w:val="en-US"/>
        </w:rPr>
        <w:t>.</w:t>
      </w:r>
      <w:r w:rsidRPr="00F62AFF">
        <w:rPr>
          <w:rFonts w:ascii="Times New Roman" w:hAnsi="Times New Roman"/>
          <w:b w:val="0"/>
          <w:sz w:val="24"/>
          <w:szCs w:val="24"/>
          <w:lang w:val="en-US"/>
        </w:rPr>
        <w:t>%) and are one of the most abundant by-products of the food industry, with generally little or no commercial value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[1,2]</w:t>
      </w:r>
      <w:r w:rsidRPr="00F62AFF">
        <w:rPr>
          <w:rFonts w:ascii="Times New Roman" w:hAnsi="Times New Roman"/>
          <w:b w:val="0"/>
          <w:sz w:val="24"/>
          <w:szCs w:val="24"/>
          <w:lang w:val="en-US"/>
        </w:rPr>
        <w:t xml:space="preserve">. The valorization of these residues could represent an interesting platform in circular economy 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system </w:t>
      </w:r>
      <w:r w:rsidRPr="00F62AFF">
        <w:rPr>
          <w:rFonts w:ascii="Times New Roman" w:hAnsi="Times New Roman"/>
          <w:b w:val="0"/>
          <w:sz w:val="24"/>
          <w:szCs w:val="24"/>
          <w:lang w:val="en-US"/>
        </w:rPr>
        <w:t>for the development of high added value compounds with sanitary, financial and environmental advantages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[3-5]</w:t>
      </w:r>
      <w:r w:rsidRPr="00F62AFF">
        <w:rPr>
          <w:rFonts w:ascii="Times New Roman" w:hAnsi="Times New Roman"/>
          <w:b w:val="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For instance, the valorization of seashells will help to decrease the disposal costs of the fishery industry by-products [6-7], as well as to mitigate the pollution problems related to the illegal dumping of unmarketable seashells in open seas [8,9].  </w:t>
      </w:r>
    </w:p>
    <w:p w14:paraId="462C0C35" w14:textId="04131D1B" w:rsidR="00D01D61" w:rsidRPr="00F62AFF" w:rsidRDefault="00D01D61" w:rsidP="00D01D61">
      <w:pPr>
        <w:pStyle w:val="04AHeading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F62AFF">
        <w:rPr>
          <w:rFonts w:ascii="Times New Roman" w:hAnsi="Times New Roman"/>
          <w:b w:val="0"/>
          <w:sz w:val="24"/>
          <w:szCs w:val="24"/>
          <w:lang w:val="en-US"/>
        </w:rPr>
        <w:t xml:space="preserve">In this respect, the objective of the present project is to produce </w:t>
      </w:r>
      <w:r>
        <w:rPr>
          <w:rFonts w:ascii="Times New Roman" w:hAnsi="Times New Roman"/>
          <w:b w:val="0"/>
          <w:sz w:val="24"/>
          <w:szCs w:val="24"/>
          <w:lang w:val="en-US"/>
        </w:rPr>
        <w:t>CaCO</w:t>
      </w:r>
      <w:r w:rsidRPr="00F62AFF">
        <w:rPr>
          <w:rFonts w:ascii="Times New Roman" w:hAnsi="Times New Roman"/>
          <w:b w:val="0"/>
          <w:sz w:val="24"/>
          <w:szCs w:val="24"/>
          <w:vertAlign w:val="subscript"/>
          <w:lang w:val="en-US"/>
        </w:rPr>
        <w:t>3</w:t>
      </w:r>
      <w:r w:rsidR="00A22B35" w:rsidRPr="00A22B35">
        <w:rPr>
          <w:rFonts w:ascii="Times New Roman" w:hAnsi="Times New Roman"/>
          <w:b w:val="0"/>
          <w:sz w:val="24"/>
          <w:szCs w:val="24"/>
          <w:lang w:val="en-US"/>
        </w:rPr>
        <w:t>-</w:t>
      </w:r>
      <w:r>
        <w:rPr>
          <w:rFonts w:ascii="Times New Roman" w:hAnsi="Times New Roman"/>
          <w:b w:val="0"/>
          <w:sz w:val="24"/>
          <w:szCs w:val="24"/>
          <w:lang w:val="en-US"/>
        </w:rPr>
        <w:t>based</w:t>
      </w:r>
      <w:r w:rsidR="00A22B35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F62AFF">
        <w:rPr>
          <w:rFonts w:ascii="Times New Roman" w:hAnsi="Times New Roman"/>
          <w:b w:val="0"/>
          <w:sz w:val="24"/>
          <w:szCs w:val="24"/>
          <w:lang w:val="en-US"/>
        </w:rPr>
        <w:t xml:space="preserve">materials 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from the circular economy of seashells, that could be used </w:t>
      </w:r>
      <w:r w:rsidRPr="00F62AFF">
        <w:rPr>
          <w:rFonts w:ascii="Times New Roman" w:hAnsi="Times New Roman"/>
          <w:b w:val="0"/>
          <w:sz w:val="24"/>
          <w:szCs w:val="24"/>
          <w:lang w:val="en-US"/>
        </w:rPr>
        <w:t xml:space="preserve">for different applications, such as: </w:t>
      </w:r>
    </w:p>
    <w:p w14:paraId="22DD23A6" w14:textId="77777777" w:rsidR="00D01D61" w:rsidRPr="00F62AFF" w:rsidRDefault="00D01D61" w:rsidP="00D01D61">
      <w:pPr>
        <w:pStyle w:val="04AHeading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F62AFF">
        <w:rPr>
          <w:rFonts w:ascii="Times New Roman" w:hAnsi="Times New Roman"/>
          <w:b w:val="0"/>
          <w:sz w:val="24"/>
          <w:szCs w:val="24"/>
          <w:lang w:val="en-US"/>
        </w:rPr>
        <w:t>Technical ingredients for personal care capable of replacing synthetic polymers</w:t>
      </w:r>
    </w:p>
    <w:p w14:paraId="18AD5B58" w14:textId="77777777" w:rsidR="00D01D61" w:rsidRPr="00F62AFF" w:rsidRDefault="00D01D61" w:rsidP="00D01D61">
      <w:pPr>
        <w:pStyle w:val="04AHeading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F62AFF">
        <w:rPr>
          <w:rFonts w:ascii="Times New Roman" w:hAnsi="Times New Roman"/>
          <w:b w:val="0"/>
          <w:sz w:val="24"/>
          <w:szCs w:val="24"/>
          <w:lang w:val="en-US"/>
        </w:rPr>
        <w:t xml:space="preserve">Fillers in synthetic and natural polymers and/or other category of materials </w:t>
      </w:r>
    </w:p>
    <w:p w14:paraId="4D95EFBF" w14:textId="77777777" w:rsidR="00D01D61" w:rsidRPr="00F62AFF" w:rsidRDefault="00D01D61" w:rsidP="00D01D61">
      <w:pPr>
        <w:pStyle w:val="04AHeading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F62AFF">
        <w:rPr>
          <w:rFonts w:ascii="Times New Roman" w:hAnsi="Times New Roman"/>
          <w:b w:val="0"/>
          <w:sz w:val="24"/>
          <w:szCs w:val="24"/>
          <w:lang w:val="en-US"/>
        </w:rPr>
        <w:t>Natural and advanced materials for application in the conservation and restauration of cultural heritage</w:t>
      </w:r>
    </w:p>
    <w:p w14:paraId="0C1B55BF" w14:textId="77777777" w:rsidR="00D01D61" w:rsidRPr="00F62AFF" w:rsidRDefault="00D01D61" w:rsidP="00D01D61">
      <w:pPr>
        <w:pStyle w:val="04AHeading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F62AFF">
        <w:rPr>
          <w:rFonts w:ascii="Times New Roman" w:hAnsi="Times New Roman"/>
          <w:b w:val="0"/>
          <w:sz w:val="24"/>
          <w:szCs w:val="24"/>
          <w:lang w:val="en-US"/>
        </w:rPr>
        <w:t>Materials for paintings and coatings</w:t>
      </w:r>
    </w:p>
    <w:p w14:paraId="0FB52E52" w14:textId="77777777" w:rsidR="00D01D61" w:rsidRPr="00F62AFF" w:rsidRDefault="00D01D61" w:rsidP="00D01D61">
      <w:pPr>
        <w:pStyle w:val="04AHeading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F62AFF">
        <w:rPr>
          <w:rFonts w:ascii="Times New Roman" w:hAnsi="Times New Roman"/>
          <w:b w:val="0"/>
          <w:sz w:val="24"/>
          <w:szCs w:val="24"/>
          <w:lang w:val="en-US"/>
        </w:rPr>
        <w:t xml:space="preserve">Liming agent and soil </w:t>
      </w:r>
      <w:proofErr w:type="spellStart"/>
      <w:r w:rsidRPr="00F62AFF">
        <w:rPr>
          <w:rFonts w:ascii="Times New Roman" w:hAnsi="Times New Roman"/>
          <w:b w:val="0"/>
          <w:sz w:val="24"/>
          <w:szCs w:val="24"/>
          <w:lang w:val="en-US"/>
        </w:rPr>
        <w:t>amendant</w:t>
      </w:r>
      <w:proofErr w:type="spellEnd"/>
      <w:r w:rsidRPr="00F62AFF">
        <w:rPr>
          <w:rFonts w:ascii="Times New Roman" w:hAnsi="Times New Roman"/>
          <w:b w:val="0"/>
          <w:sz w:val="24"/>
          <w:szCs w:val="24"/>
          <w:lang w:val="en-US"/>
        </w:rPr>
        <w:t xml:space="preserve"> for agronomic applications</w:t>
      </w:r>
    </w:p>
    <w:p w14:paraId="34BEC087" w14:textId="1179BE20" w:rsidR="00D01D61" w:rsidRDefault="00D01D61" w:rsidP="00D01D61">
      <w:pPr>
        <w:pStyle w:val="04AHeading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F62AFF">
        <w:rPr>
          <w:rFonts w:ascii="Times New Roman" w:hAnsi="Times New Roman"/>
          <w:b w:val="0"/>
          <w:sz w:val="24"/>
          <w:szCs w:val="24"/>
          <w:lang w:val="en-US"/>
        </w:rPr>
        <w:t>To achieve this goal, within the project will be developed green and easily scalable methods for the extraction of CaCO</w:t>
      </w:r>
      <w:r w:rsidRPr="00F62AFF">
        <w:rPr>
          <w:rFonts w:ascii="Times New Roman" w:hAnsi="Times New Roman"/>
          <w:b w:val="0"/>
          <w:sz w:val="24"/>
          <w:szCs w:val="24"/>
          <w:vertAlign w:val="subscript"/>
          <w:lang w:val="en-US"/>
        </w:rPr>
        <w:t>3</w:t>
      </w:r>
      <w:r w:rsidRPr="00F62AFF">
        <w:rPr>
          <w:rFonts w:ascii="Times New Roman" w:hAnsi="Times New Roman"/>
          <w:b w:val="0"/>
          <w:sz w:val="24"/>
          <w:szCs w:val="24"/>
          <w:lang w:val="en-US"/>
        </w:rPr>
        <w:t xml:space="preserve"> from seashells and for the tailoring of the physical-chemical properties of the materials in view of each application. Different synthesis and characterization techniques including, but not limited to, wet precipitation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and</w:t>
      </w:r>
      <w:r w:rsidRPr="00F62AFF">
        <w:rPr>
          <w:rFonts w:ascii="Times New Roman" w:hAnsi="Times New Roman"/>
          <w:b w:val="0"/>
          <w:sz w:val="24"/>
          <w:szCs w:val="24"/>
          <w:lang w:val="en-US"/>
        </w:rPr>
        <w:t xml:space="preserve"> sonochemical synthesis, acid etching, ICP-OES, XRD, TGA, DLS and IR</w:t>
      </w:r>
      <w:r>
        <w:rPr>
          <w:rFonts w:ascii="Times New Roman" w:hAnsi="Times New Roman"/>
          <w:b w:val="0"/>
          <w:sz w:val="24"/>
          <w:szCs w:val="24"/>
          <w:lang w:val="en-US"/>
        </w:rPr>
        <w:t>,</w:t>
      </w:r>
      <w:r w:rsidRPr="00F62AFF">
        <w:rPr>
          <w:rFonts w:ascii="Times New Roman" w:hAnsi="Times New Roman"/>
          <w:b w:val="0"/>
          <w:sz w:val="24"/>
          <w:szCs w:val="24"/>
          <w:lang w:val="en-US"/>
        </w:rPr>
        <w:t xml:space="preserve"> will be employed.</w:t>
      </w:r>
    </w:p>
    <w:p w14:paraId="067F9D3B" w14:textId="60CD5189" w:rsidR="003A4E9B" w:rsidRDefault="003A4E9B" w:rsidP="00D01D61">
      <w:pPr>
        <w:pStyle w:val="04AHeading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The majority of the research activity will be performed at the</w:t>
      </w:r>
      <w:r w:rsidRPr="003A4E9B">
        <w:rPr>
          <w:rFonts w:ascii="Times New Roman" w:hAnsi="Times New Roman"/>
          <w:b w:val="0"/>
          <w:sz w:val="24"/>
          <w:szCs w:val="24"/>
          <w:lang w:val="en-US"/>
        </w:rPr>
        <w:t xml:space="preserve"> Institute of Science and Technology for Ceramics (ISTEC)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  <w:lang w:val="en-US"/>
        </w:rPr>
        <w:t>in Faenza (Ra).</w:t>
      </w:r>
    </w:p>
    <w:p w14:paraId="12ABF619" w14:textId="77777777" w:rsidR="003A4E9B" w:rsidRDefault="003A4E9B" w:rsidP="00D01D61">
      <w:pPr>
        <w:pStyle w:val="04AHeading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</w:p>
    <w:p w14:paraId="14ECD27D" w14:textId="6BA0CB81" w:rsidR="00D01D61" w:rsidRDefault="00D01D61" w:rsidP="00D01D61">
      <w:pPr>
        <w:pStyle w:val="04AHeading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References:</w:t>
      </w:r>
    </w:p>
    <w:p w14:paraId="5C53B7E9" w14:textId="77777777" w:rsidR="00D01D61" w:rsidRDefault="00D01D61" w:rsidP="00D01D61">
      <w:pPr>
        <w:pStyle w:val="04AHeading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 xml:space="preserve">[1] </w:t>
      </w:r>
      <w:r w:rsidRPr="00F62AFF">
        <w:rPr>
          <w:rFonts w:ascii="Times New Roman" w:hAnsi="Times New Roman"/>
          <w:b w:val="0"/>
          <w:sz w:val="24"/>
          <w:szCs w:val="24"/>
          <w:lang w:val="en-US"/>
        </w:rPr>
        <w:t xml:space="preserve">Xu, </w:t>
      </w:r>
      <w:proofErr w:type="spellStart"/>
      <w:r w:rsidRPr="00F62AFF">
        <w:rPr>
          <w:rFonts w:ascii="Times New Roman" w:hAnsi="Times New Roman"/>
          <w:b w:val="0"/>
          <w:sz w:val="24"/>
          <w:szCs w:val="24"/>
          <w:lang w:val="en-US"/>
        </w:rPr>
        <w:t>Chunping</w:t>
      </w:r>
      <w:proofErr w:type="spellEnd"/>
      <w:r w:rsidRPr="00F62AFF">
        <w:rPr>
          <w:rFonts w:ascii="Times New Roman" w:hAnsi="Times New Roman"/>
          <w:b w:val="0"/>
          <w:sz w:val="24"/>
          <w:szCs w:val="24"/>
          <w:lang w:val="en-US"/>
        </w:rPr>
        <w:t>, et al. "Waste-to-wealth: biowaste valorization into valuable bio (nano) materials." Chemical Society Reviews 48.18 (2019): 4791-4822.</w:t>
      </w:r>
    </w:p>
    <w:p w14:paraId="12C34FD2" w14:textId="77777777" w:rsidR="00D01D61" w:rsidRDefault="00D01D61" w:rsidP="00D01D61">
      <w:pPr>
        <w:pStyle w:val="04AHeading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 xml:space="preserve">[2] </w:t>
      </w:r>
      <w:proofErr w:type="spellStart"/>
      <w:r w:rsidRPr="006378F1">
        <w:rPr>
          <w:rFonts w:ascii="Times New Roman" w:hAnsi="Times New Roman"/>
          <w:b w:val="0"/>
          <w:sz w:val="24"/>
          <w:szCs w:val="24"/>
          <w:lang w:val="en-US"/>
        </w:rPr>
        <w:t>Eziefula</w:t>
      </w:r>
      <w:proofErr w:type="spellEnd"/>
      <w:r w:rsidRPr="006378F1">
        <w:rPr>
          <w:rFonts w:ascii="Times New Roman" w:hAnsi="Times New Roman"/>
          <w:b w:val="0"/>
          <w:sz w:val="24"/>
          <w:szCs w:val="24"/>
          <w:lang w:val="en-US"/>
        </w:rPr>
        <w:t xml:space="preserve">, </w:t>
      </w:r>
      <w:proofErr w:type="spellStart"/>
      <w:r w:rsidRPr="006378F1">
        <w:rPr>
          <w:rFonts w:ascii="Times New Roman" w:hAnsi="Times New Roman"/>
          <w:b w:val="0"/>
          <w:sz w:val="24"/>
          <w:szCs w:val="24"/>
          <w:lang w:val="en-US"/>
        </w:rPr>
        <w:t>Uchechi</w:t>
      </w:r>
      <w:proofErr w:type="spellEnd"/>
      <w:r w:rsidRPr="006378F1">
        <w:rPr>
          <w:rFonts w:ascii="Times New Roman" w:hAnsi="Times New Roman"/>
          <w:b w:val="0"/>
          <w:sz w:val="24"/>
          <w:szCs w:val="24"/>
          <w:lang w:val="en-US"/>
        </w:rPr>
        <w:t xml:space="preserve"> G., John C. </w:t>
      </w:r>
      <w:proofErr w:type="spellStart"/>
      <w:r w:rsidRPr="006378F1">
        <w:rPr>
          <w:rFonts w:ascii="Times New Roman" w:hAnsi="Times New Roman"/>
          <w:b w:val="0"/>
          <w:sz w:val="24"/>
          <w:szCs w:val="24"/>
          <w:lang w:val="en-US"/>
        </w:rPr>
        <w:t>Ezeh</w:t>
      </w:r>
      <w:proofErr w:type="spellEnd"/>
      <w:r w:rsidRPr="006378F1">
        <w:rPr>
          <w:rFonts w:ascii="Times New Roman" w:hAnsi="Times New Roman"/>
          <w:b w:val="0"/>
          <w:sz w:val="24"/>
          <w:szCs w:val="24"/>
          <w:lang w:val="en-US"/>
        </w:rPr>
        <w:t xml:space="preserve">, and Bennett I. </w:t>
      </w:r>
      <w:proofErr w:type="spellStart"/>
      <w:r w:rsidRPr="006378F1">
        <w:rPr>
          <w:rFonts w:ascii="Times New Roman" w:hAnsi="Times New Roman"/>
          <w:b w:val="0"/>
          <w:sz w:val="24"/>
          <w:szCs w:val="24"/>
          <w:lang w:val="en-US"/>
        </w:rPr>
        <w:t>Eziefula</w:t>
      </w:r>
      <w:proofErr w:type="spellEnd"/>
      <w:r w:rsidRPr="006378F1">
        <w:rPr>
          <w:rFonts w:ascii="Times New Roman" w:hAnsi="Times New Roman"/>
          <w:b w:val="0"/>
          <w:sz w:val="24"/>
          <w:szCs w:val="24"/>
          <w:lang w:val="en-US"/>
        </w:rPr>
        <w:t>. "Properties of seashell aggregate concrete: A review." Construction and Building Materials 192 (2018): 287-300.</w:t>
      </w:r>
    </w:p>
    <w:p w14:paraId="69D9ED86" w14:textId="77777777" w:rsidR="00D01D61" w:rsidRDefault="00D01D61" w:rsidP="00D01D61">
      <w:pPr>
        <w:pStyle w:val="04AHeading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 xml:space="preserve">[3] </w:t>
      </w:r>
      <w:proofErr w:type="spellStart"/>
      <w:r w:rsidRPr="006378F1">
        <w:rPr>
          <w:rFonts w:ascii="Times New Roman" w:hAnsi="Times New Roman"/>
          <w:b w:val="0"/>
          <w:sz w:val="24"/>
          <w:szCs w:val="24"/>
          <w:lang w:val="en-US"/>
        </w:rPr>
        <w:t>Scialla</w:t>
      </w:r>
      <w:proofErr w:type="spellEnd"/>
      <w:r w:rsidRPr="006378F1">
        <w:rPr>
          <w:rFonts w:ascii="Times New Roman" w:hAnsi="Times New Roman"/>
          <w:b w:val="0"/>
          <w:sz w:val="24"/>
          <w:szCs w:val="24"/>
          <w:lang w:val="en-US"/>
        </w:rPr>
        <w:t xml:space="preserve">, Stefania, et al. "Mussel Shell-Derived </w:t>
      </w:r>
      <w:proofErr w:type="spellStart"/>
      <w:r w:rsidRPr="006378F1">
        <w:rPr>
          <w:rFonts w:ascii="Times New Roman" w:hAnsi="Times New Roman"/>
          <w:b w:val="0"/>
          <w:sz w:val="24"/>
          <w:szCs w:val="24"/>
          <w:lang w:val="en-US"/>
        </w:rPr>
        <w:t>Macroporous</w:t>
      </w:r>
      <w:proofErr w:type="spellEnd"/>
      <w:r w:rsidRPr="006378F1">
        <w:rPr>
          <w:rFonts w:ascii="Times New Roman" w:hAnsi="Times New Roman"/>
          <w:b w:val="0"/>
          <w:sz w:val="24"/>
          <w:szCs w:val="24"/>
          <w:lang w:val="en-US"/>
        </w:rPr>
        <w:t xml:space="preserve"> 3D Scaffold: Characterization and Optimization Study of a </w:t>
      </w:r>
      <w:proofErr w:type="spellStart"/>
      <w:r w:rsidRPr="006378F1">
        <w:rPr>
          <w:rFonts w:ascii="Times New Roman" w:hAnsi="Times New Roman"/>
          <w:b w:val="0"/>
          <w:sz w:val="24"/>
          <w:szCs w:val="24"/>
          <w:lang w:val="en-US"/>
        </w:rPr>
        <w:t>Bioceramic</w:t>
      </w:r>
      <w:proofErr w:type="spellEnd"/>
      <w:r w:rsidRPr="006378F1">
        <w:rPr>
          <w:rFonts w:ascii="Times New Roman" w:hAnsi="Times New Roman"/>
          <w:b w:val="0"/>
          <w:sz w:val="24"/>
          <w:szCs w:val="24"/>
          <w:lang w:val="en-US"/>
        </w:rPr>
        <w:t xml:space="preserve"> from the Circular Economy." Marine drugs 18.6 (2020): 309.</w:t>
      </w:r>
    </w:p>
    <w:p w14:paraId="687A1D65" w14:textId="77777777" w:rsidR="00D01D61" w:rsidRDefault="00D01D61" w:rsidP="00D01D61">
      <w:pPr>
        <w:pStyle w:val="04AHeading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lastRenderedPageBreak/>
        <w:t>[4]</w:t>
      </w:r>
      <w:r w:rsidRPr="006378F1">
        <w:t xml:space="preserve"> </w:t>
      </w:r>
      <w:r w:rsidRPr="006378F1">
        <w:rPr>
          <w:rFonts w:ascii="Times New Roman" w:hAnsi="Times New Roman"/>
          <w:b w:val="0"/>
          <w:sz w:val="24"/>
          <w:szCs w:val="24"/>
          <w:lang w:val="en-US"/>
        </w:rPr>
        <w:t>Wang, Wenjun, et al. "The role of seashell wastes in TiO2/Seashell composites: Photocatalytic degradation of methylene blue dye under sunlight." Environmental Research 188 (2020): 109831.</w:t>
      </w:r>
    </w:p>
    <w:p w14:paraId="2FC6A53A" w14:textId="77777777" w:rsidR="00D01D61" w:rsidRDefault="00D01D61" w:rsidP="00D01D61">
      <w:pPr>
        <w:pStyle w:val="04AHeading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 xml:space="preserve">[5] </w:t>
      </w:r>
      <w:proofErr w:type="spellStart"/>
      <w:r w:rsidRPr="006378F1">
        <w:rPr>
          <w:rFonts w:ascii="Times New Roman" w:hAnsi="Times New Roman"/>
          <w:b w:val="0"/>
          <w:sz w:val="24"/>
          <w:szCs w:val="24"/>
          <w:lang w:val="en-US"/>
        </w:rPr>
        <w:t>Fombuena</w:t>
      </w:r>
      <w:proofErr w:type="spellEnd"/>
      <w:r w:rsidRPr="006378F1">
        <w:rPr>
          <w:rFonts w:ascii="Times New Roman" w:hAnsi="Times New Roman"/>
          <w:b w:val="0"/>
          <w:sz w:val="24"/>
          <w:szCs w:val="24"/>
          <w:lang w:val="en-US"/>
        </w:rPr>
        <w:t>, V., et al. "Characterization of green composites from biobased epoxy matrices and bio-fillers derived from seashell wastes." Materials &amp; Design 57 (2014): 168-174.</w:t>
      </w:r>
    </w:p>
    <w:p w14:paraId="72BD6D5F" w14:textId="77777777" w:rsidR="00D01D61" w:rsidRDefault="00D01D61" w:rsidP="00D01D61">
      <w:pPr>
        <w:pStyle w:val="04AHeading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 xml:space="preserve">[6] </w:t>
      </w:r>
      <w:r w:rsidRPr="006378F1">
        <w:rPr>
          <w:rFonts w:ascii="Times New Roman" w:hAnsi="Times New Roman"/>
          <w:b w:val="0"/>
          <w:sz w:val="24"/>
          <w:szCs w:val="24"/>
          <w:lang w:val="en-US"/>
        </w:rPr>
        <w:t xml:space="preserve">Hart, </w:t>
      </w:r>
      <w:proofErr w:type="spellStart"/>
      <w:r w:rsidRPr="006378F1">
        <w:rPr>
          <w:rFonts w:ascii="Times New Roman" w:hAnsi="Times New Roman"/>
          <w:b w:val="0"/>
          <w:sz w:val="24"/>
          <w:szCs w:val="24"/>
          <w:lang w:val="en-US"/>
        </w:rPr>
        <w:t>Abarasi</w:t>
      </w:r>
      <w:proofErr w:type="spellEnd"/>
      <w:r w:rsidRPr="006378F1">
        <w:rPr>
          <w:rFonts w:ascii="Times New Roman" w:hAnsi="Times New Roman"/>
          <w:b w:val="0"/>
          <w:sz w:val="24"/>
          <w:szCs w:val="24"/>
          <w:lang w:val="en-US"/>
        </w:rPr>
        <w:t>. "Mini-review of waste shell-derived materials’ applications." Waste Management &amp; Research 38.5 (2020): 514-527.</w:t>
      </w:r>
    </w:p>
    <w:p w14:paraId="6819C467" w14:textId="77777777" w:rsidR="00D01D61" w:rsidRDefault="00D01D61" w:rsidP="00D01D61">
      <w:pPr>
        <w:pStyle w:val="04AHeading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 xml:space="preserve">[7] </w:t>
      </w:r>
      <w:r w:rsidRPr="00F2457C">
        <w:rPr>
          <w:rFonts w:ascii="Times New Roman" w:hAnsi="Times New Roman"/>
          <w:b w:val="0"/>
          <w:sz w:val="24"/>
          <w:szCs w:val="24"/>
          <w:lang w:val="en-US"/>
        </w:rPr>
        <w:t xml:space="preserve">Morris, James P., Thierry </w:t>
      </w:r>
      <w:proofErr w:type="spellStart"/>
      <w:r w:rsidRPr="00F2457C">
        <w:rPr>
          <w:rFonts w:ascii="Times New Roman" w:hAnsi="Times New Roman"/>
          <w:b w:val="0"/>
          <w:sz w:val="24"/>
          <w:szCs w:val="24"/>
          <w:lang w:val="en-US"/>
        </w:rPr>
        <w:t>Backeljau</w:t>
      </w:r>
      <w:proofErr w:type="spellEnd"/>
      <w:r w:rsidRPr="00F2457C">
        <w:rPr>
          <w:rFonts w:ascii="Times New Roman" w:hAnsi="Times New Roman"/>
          <w:b w:val="0"/>
          <w:sz w:val="24"/>
          <w:szCs w:val="24"/>
          <w:lang w:val="en-US"/>
        </w:rPr>
        <w:t>, and Gauthier Chapelle. "Shells from aquaculture: a valuable biomaterial, not a nuisance waste product." Reviews in Aquaculture 11.1 (2019): 42-57.</w:t>
      </w:r>
    </w:p>
    <w:p w14:paraId="3F909D07" w14:textId="77777777" w:rsidR="00D01D61" w:rsidRDefault="00D01D61" w:rsidP="00D01D61">
      <w:pPr>
        <w:pStyle w:val="04AHeading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 xml:space="preserve">[8] </w:t>
      </w:r>
      <w:proofErr w:type="spellStart"/>
      <w:r w:rsidRPr="006378F1">
        <w:rPr>
          <w:rFonts w:ascii="Times New Roman" w:hAnsi="Times New Roman"/>
          <w:b w:val="0"/>
          <w:sz w:val="24"/>
          <w:szCs w:val="24"/>
          <w:lang w:val="en-US"/>
        </w:rPr>
        <w:t>J</w:t>
      </w:r>
      <w:r>
        <w:rPr>
          <w:rFonts w:ascii="Times New Roman" w:hAnsi="Times New Roman"/>
          <w:b w:val="0"/>
          <w:sz w:val="24"/>
          <w:szCs w:val="24"/>
          <w:lang w:val="en-US"/>
        </w:rPr>
        <w:t>ovic</w:t>
      </w:r>
      <w:proofErr w:type="spellEnd"/>
      <w:r w:rsidRPr="006378F1">
        <w:rPr>
          <w:rFonts w:ascii="Times New Roman" w:hAnsi="Times New Roman"/>
          <w:b w:val="0"/>
          <w:sz w:val="24"/>
          <w:szCs w:val="24"/>
          <w:lang w:val="en-US"/>
        </w:rPr>
        <w:t>, Mihajlo, et al. "Recent trends in application of shell waste from mariculture." Studia Marina 2019 32.1 (2019): 47-62.</w:t>
      </w:r>
    </w:p>
    <w:p w14:paraId="29E4E7D1" w14:textId="77777777" w:rsidR="00D01D61" w:rsidRDefault="00D01D61" w:rsidP="00D01D61">
      <w:pPr>
        <w:pStyle w:val="04AHeading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 xml:space="preserve">[9] </w:t>
      </w:r>
      <w:r w:rsidRPr="00F2457C">
        <w:rPr>
          <w:rFonts w:ascii="Times New Roman" w:hAnsi="Times New Roman"/>
          <w:b w:val="0"/>
          <w:sz w:val="24"/>
          <w:szCs w:val="24"/>
          <w:lang w:val="en-US"/>
        </w:rPr>
        <w:t>Yoon, Gil-Lim, et al. "Chemical–mechanical characteristics of crushed oyster-shell." Waste Management 23.9 (2003): 825-834.</w:t>
      </w:r>
    </w:p>
    <w:p w14:paraId="5272B677" w14:textId="77777777" w:rsidR="00517E0B" w:rsidRDefault="00517E0B"/>
    <w:sectPr w:rsidR="00517E0B" w:rsidSect="00827D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D3AC1"/>
    <w:multiLevelType w:val="hybridMultilevel"/>
    <w:tmpl w:val="8DFA2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61"/>
    <w:rsid w:val="001926ED"/>
    <w:rsid w:val="003A4E9B"/>
    <w:rsid w:val="0042657E"/>
    <w:rsid w:val="00517E0B"/>
    <w:rsid w:val="00827DE8"/>
    <w:rsid w:val="00A22B35"/>
    <w:rsid w:val="00B23B76"/>
    <w:rsid w:val="00C06298"/>
    <w:rsid w:val="00D0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1F2BE2"/>
  <w15:chartTrackingRefBased/>
  <w15:docId w15:val="{CA707198-85DC-8A4A-B82B-6ADDA31A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AHeading">
    <w:name w:val="04 A Heading"/>
    <w:basedOn w:val="Normale"/>
    <w:link w:val="04AHeadingChar"/>
    <w:uiPriority w:val="99"/>
    <w:rsid w:val="00D01D61"/>
    <w:pPr>
      <w:spacing w:before="240" w:after="120"/>
    </w:pPr>
    <w:rPr>
      <w:rFonts w:ascii="Calibri" w:eastAsia="Calibri" w:hAnsi="Calibri" w:cs="Times New Roman"/>
      <w:b/>
      <w:sz w:val="22"/>
      <w:szCs w:val="22"/>
      <w:lang w:val="en-GB"/>
    </w:rPr>
  </w:style>
  <w:style w:type="character" w:customStyle="1" w:styleId="04AHeadingChar">
    <w:name w:val="04 A Heading Char"/>
    <w:link w:val="04AHeading"/>
    <w:uiPriority w:val="99"/>
    <w:locked/>
    <w:rsid w:val="00D01D61"/>
    <w:rPr>
      <w:rFonts w:ascii="Calibri" w:eastAsia="Calibri" w:hAnsi="Calibri" w:cs="Times New Roman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Adamiano</dc:creator>
  <cp:keywords/>
  <dc:description/>
  <cp:lastModifiedBy>Giuseppe Falini</cp:lastModifiedBy>
  <cp:revision>3</cp:revision>
  <dcterms:created xsi:type="dcterms:W3CDTF">2021-03-09T15:26:00Z</dcterms:created>
  <dcterms:modified xsi:type="dcterms:W3CDTF">2021-03-09T15:26:00Z</dcterms:modified>
</cp:coreProperties>
</file>